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2.019                                                    </w:t>
      </w:r>
      <w:r>
        <w:rPr>
          <w:b/>
          <w:lang w:val="es-MX"/>
        </w:rPr>
        <w:tab/>
      </w:r>
      <w:r>
        <w:rPr>
          <w:b/>
          <w:lang w:val="es-MX"/>
        </w:rPr>
        <w:tab/>
        <w:t>Trimestre: PRIMERO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>La recaudación ejecutada en este período se muestra inferior a la</w:t>
      </w:r>
      <w:r w:rsidR="000C6875">
        <w:t xml:space="preserve"> de la</w:t>
      </w:r>
      <w:r>
        <w:t xml:space="preserve"> pr</w:t>
      </w:r>
      <w:r>
        <w:t>o</w:t>
      </w:r>
      <w:r>
        <w:t xml:space="preserve">gramación financiera, debido a que la recaudación percibida en concepto de Tasa de Justicia no </w:t>
      </w:r>
      <w:r w:rsidR="00BD01BF">
        <w:t>ha sido</w:t>
      </w:r>
      <w:r>
        <w:t xml:space="preserve"> incluida</w:t>
      </w:r>
      <w:r w:rsidR="00DF3A9A">
        <w:t xml:space="preserve"> por ser</w:t>
      </w:r>
      <w:r>
        <w:t xml:space="preserve"> recauda</w:t>
      </w:r>
      <w:r w:rsidR="00DF3A9A">
        <w:t>da</w:t>
      </w:r>
      <w:r>
        <w:t xml:space="preserve"> a través de ATM </w:t>
      </w:r>
      <w:r w:rsidR="000C6875">
        <w:t>en el</w:t>
      </w:r>
      <w:r>
        <w:t xml:space="preserve"> CUC 906, por </w:t>
      </w:r>
      <w:r w:rsidR="00DF3A9A">
        <w:t>lo cual</w:t>
      </w:r>
      <w:r>
        <w:t xml:space="preserve"> tampoco se expone en el Anexo 3.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A su vez, durante el primer trimestre se realizó una transferencia</w:t>
      </w:r>
      <w:r w:rsidR="00BD01BF">
        <w:rPr>
          <w:lang w:val="es-MX"/>
        </w:rPr>
        <w:t xml:space="preserve"> de partidas</w:t>
      </w:r>
      <w:r>
        <w:rPr>
          <w:lang w:val="es-MX"/>
        </w:rPr>
        <w:t xml:space="preserve"> al Ministerio Público Fiscal para cubrir la compra de insumos necesarios para la realización de </w:t>
      </w:r>
      <w:r w:rsidR="000C6875">
        <w:rPr>
          <w:lang w:val="es-MX"/>
        </w:rPr>
        <w:t xml:space="preserve">estudios de ADN </w:t>
      </w:r>
      <w:r>
        <w:rPr>
          <w:lang w:val="es-MX"/>
        </w:rPr>
        <w:t xml:space="preserve">que realiza el Cuerpo Médico Forense con cargo a la </w:t>
      </w:r>
      <w:r w:rsidR="00A669FC">
        <w:rPr>
          <w:lang w:val="es-MX"/>
        </w:rPr>
        <w:t>Suprema Corte de Justicia</w:t>
      </w:r>
      <w:r w:rsidR="000C6875">
        <w:rPr>
          <w:lang w:val="es-MX"/>
        </w:rPr>
        <w:t>, por</w:t>
      </w:r>
      <w:r>
        <w:rPr>
          <w:lang w:val="es-MX"/>
        </w:rPr>
        <w:t xml:space="preserve"> monto </w:t>
      </w:r>
      <w:r w:rsidR="000C6875">
        <w:rPr>
          <w:lang w:val="es-MX"/>
        </w:rPr>
        <w:t>de</w:t>
      </w:r>
      <w:r>
        <w:rPr>
          <w:lang w:val="es-MX"/>
        </w:rPr>
        <w:t xml:space="preserve"> $ 1.002.000.-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 en un</w:t>
      </w:r>
      <w:r w:rsidRPr="00B42E49">
        <w:t xml:space="preserve"> </w:t>
      </w:r>
      <w:r>
        <w:t>7% respecto al nivel program</w:t>
      </w:r>
      <w:r w:rsidR="00A669FC">
        <w:t>ado, producto principalmente de</w:t>
      </w:r>
      <w:r>
        <w:t xml:space="preserve"> los aumentos paritarios y </w:t>
      </w:r>
      <w:r w:rsidR="00A669FC">
        <w:t>de</w:t>
      </w:r>
      <w:r>
        <w:t xml:space="preserve"> los aju</w:t>
      </w:r>
      <w:r>
        <w:t>s</w:t>
      </w:r>
      <w:r>
        <w:t xml:space="preserve">tes por efecto inflacionario y de tipo de cambio de los servicios generales. </w:t>
      </w:r>
    </w:p>
    <w:p w:rsidR="0071517C" w:rsidRDefault="00322A99" w:rsidP="0071517C">
      <w:pPr>
        <w:tabs>
          <w:tab w:val="left" w:pos="4680"/>
        </w:tabs>
        <w:spacing w:line="360" w:lineRule="auto"/>
        <w:ind w:left="720"/>
        <w:jc w:val="both"/>
      </w:pPr>
      <w:r>
        <w:t>Por su parte,</w:t>
      </w:r>
      <w:r w:rsidR="0071517C">
        <w:t xml:space="preserve"> las erogaciones de capital superaron ampliamente lo program</w:t>
      </w:r>
      <w:r w:rsidR="0071517C">
        <w:t>a</w:t>
      </w:r>
      <w:r w:rsidR="0071517C">
        <w:t xml:space="preserve">do, </w:t>
      </w:r>
      <w:r>
        <w:t>debido</w:t>
      </w:r>
      <w:r w:rsidR="0071517C">
        <w:t xml:space="preserve"> la necesidad de cumplir con diversas inversiones relacionadas con  leyes  de Oralidad e Informatización de la Justicia</w:t>
      </w:r>
      <w:r>
        <w:t xml:space="preserve">. Dichas inversiones </w:t>
      </w:r>
      <w:r w:rsidR="001868A2">
        <w:t xml:space="preserve">fueron </w:t>
      </w:r>
      <w:r w:rsidR="00BD7950">
        <w:t>afrontad</w:t>
      </w:r>
      <w:r>
        <w:t>a</w:t>
      </w:r>
      <w:r w:rsidR="00BD7950">
        <w:t xml:space="preserve">s </w:t>
      </w:r>
      <w:r>
        <w:t>con un anticipo</w:t>
      </w:r>
      <w:r w:rsidR="001868A2">
        <w:t xml:space="preserve"> </w:t>
      </w:r>
      <w:r>
        <w:t xml:space="preserve">de </w:t>
      </w:r>
      <w:r w:rsidR="00BD7950">
        <w:t>remanentes del ejercicio 2018 de Financiamie</w:t>
      </w:r>
      <w:r w:rsidR="00BD7950">
        <w:t>n</w:t>
      </w:r>
      <w:r w:rsidR="00BD7950">
        <w:t>to 21</w:t>
      </w:r>
      <w:r>
        <w:t>.</w:t>
      </w:r>
      <w:bookmarkStart w:id="0" w:name="_GoBack"/>
      <w:bookmarkEnd w:id="0"/>
    </w:p>
    <w:p w:rsidR="0071517C" w:rsidRDefault="0071517C" w:rsidP="0071517C">
      <w:pPr>
        <w:tabs>
          <w:tab w:val="left" w:pos="4680"/>
        </w:tabs>
        <w:spacing w:line="360" w:lineRule="auto"/>
        <w:jc w:val="both"/>
      </w:pPr>
      <w:r>
        <w:t xml:space="preserve">  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 Mayo de 2019</w:t>
      </w:r>
    </w:p>
    <w:sectPr w:rsidR="0071517C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2FE4C15" wp14:editId="60B9970C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91DFF"/>
    <w:rsid w:val="000A454A"/>
    <w:rsid w:val="000C2961"/>
    <w:rsid w:val="000C6875"/>
    <w:rsid w:val="00131A13"/>
    <w:rsid w:val="001507E7"/>
    <w:rsid w:val="001868A2"/>
    <w:rsid w:val="00196548"/>
    <w:rsid w:val="001D0551"/>
    <w:rsid w:val="0020726D"/>
    <w:rsid w:val="002206F7"/>
    <w:rsid w:val="002353FD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8163B"/>
    <w:rsid w:val="003A7C1A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5042FB"/>
    <w:rsid w:val="00510214"/>
    <w:rsid w:val="005131C3"/>
    <w:rsid w:val="00513DC0"/>
    <w:rsid w:val="00550B19"/>
    <w:rsid w:val="005B6FBF"/>
    <w:rsid w:val="005D7C92"/>
    <w:rsid w:val="005F7762"/>
    <w:rsid w:val="00691CE3"/>
    <w:rsid w:val="00696FEA"/>
    <w:rsid w:val="006A640D"/>
    <w:rsid w:val="006B3067"/>
    <w:rsid w:val="0071517C"/>
    <w:rsid w:val="007709CC"/>
    <w:rsid w:val="00777692"/>
    <w:rsid w:val="007B44C1"/>
    <w:rsid w:val="007F62EE"/>
    <w:rsid w:val="00831167"/>
    <w:rsid w:val="00834843"/>
    <w:rsid w:val="00860428"/>
    <w:rsid w:val="008B0506"/>
    <w:rsid w:val="008F4E35"/>
    <w:rsid w:val="00912FDD"/>
    <w:rsid w:val="0096416B"/>
    <w:rsid w:val="009C16AF"/>
    <w:rsid w:val="009D2163"/>
    <w:rsid w:val="00A26398"/>
    <w:rsid w:val="00A669FC"/>
    <w:rsid w:val="00A75F92"/>
    <w:rsid w:val="00B47877"/>
    <w:rsid w:val="00B9047F"/>
    <w:rsid w:val="00BA13E2"/>
    <w:rsid w:val="00BD01BF"/>
    <w:rsid w:val="00BD7950"/>
    <w:rsid w:val="00BE5037"/>
    <w:rsid w:val="00BF35ED"/>
    <w:rsid w:val="00C013AD"/>
    <w:rsid w:val="00C11AB9"/>
    <w:rsid w:val="00C12B39"/>
    <w:rsid w:val="00C40DCA"/>
    <w:rsid w:val="00C7188C"/>
    <w:rsid w:val="00CE7C91"/>
    <w:rsid w:val="00D0073D"/>
    <w:rsid w:val="00D374DE"/>
    <w:rsid w:val="00D95EDE"/>
    <w:rsid w:val="00DC1A35"/>
    <w:rsid w:val="00DD02AB"/>
    <w:rsid w:val="00DF3A9A"/>
    <w:rsid w:val="00E04673"/>
    <w:rsid w:val="00E20020"/>
    <w:rsid w:val="00E27643"/>
    <w:rsid w:val="00E57611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2019-04-05T15:06:00Z</cp:lastPrinted>
  <dcterms:created xsi:type="dcterms:W3CDTF">2019-05-16T11:50:00Z</dcterms:created>
  <dcterms:modified xsi:type="dcterms:W3CDTF">2019-05-21T12:44:00Z</dcterms:modified>
</cp:coreProperties>
</file>